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276" w:lineRule="auto"/>
        <w:ind w:left="0" w:leftChars="0" w:right="0" w:rightChars="0" w:firstLine="0" w:firstLineChars="0"/>
        <w:jc w:val="center"/>
        <w:rPr>
          <w:rFonts w:hint="eastAsia" w:ascii="微软雅黑" w:hAnsi="微软雅黑" w:eastAsia="微软雅黑" w:cs="Times New Roman"/>
          <w:b/>
          <w:bCs w:val="0"/>
          <w:sz w:val="30"/>
          <w:szCs w:val="30"/>
        </w:rPr>
      </w:pPr>
      <w:r>
        <w:rPr>
          <w:rFonts w:hint="eastAsia" w:ascii="微软雅黑" w:hAnsi="微软雅黑" w:eastAsia="微软雅黑" w:cs="Times New Roman"/>
          <w:b/>
          <w:bCs w:val="0"/>
          <w:sz w:val="30"/>
          <w:szCs w:val="30"/>
          <w:lang w:val="en-US" w:eastAsia="zh-CN"/>
        </w:rPr>
        <w:t>多工器</w:t>
      </w:r>
      <w:r>
        <w:rPr>
          <w:rFonts w:hint="eastAsia" w:ascii="微软雅黑" w:hAnsi="微软雅黑" w:eastAsia="微软雅黑" w:cs="Times New Roman"/>
          <w:b/>
          <w:bCs w:val="0"/>
          <w:sz w:val="30"/>
          <w:szCs w:val="30"/>
        </w:rPr>
        <w:t>产品技术特点</w:t>
      </w:r>
    </w:p>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ascii="微软雅黑" w:hAnsi="微软雅黑" w:eastAsia="微软雅黑" w:cs="Times New Roman"/>
          <w:b/>
          <w:bCs w:val="0"/>
          <w:sz w:val="24"/>
          <w:szCs w:val="24"/>
        </w:rPr>
      </w:pPr>
      <w:r>
        <w:rPr>
          <w:rFonts w:hint="eastAsia" w:ascii="微软雅黑" w:hAnsi="微软雅黑" w:eastAsia="微软雅黑" w:cs="Times New Roman"/>
          <w:b/>
          <w:bCs w:val="0"/>
          <w:sz w:val="24"/>
          <w:szCs w:val="24"/>
        </w:rPr>
        <w:t>1、低插入损耗</w:t>
      </w:r>
    </w:p>
    <w:p>
      <w:pPr>
        <w:keepNext w:val="0"/>
        <w:keepLines w:val="0"/>
        <w:pageBreakBefore w:val="0"/>
        <w:widowControl/>
        <w:kinsoku/>
        <w:wordWrap/>
        <w:overflowPunct/>
        <w:topLinePunct w:val="0"/>
        <w:autoSpaceDE/>
        <w:autoSpaceDN/>
        <w:bidi w:val="0"/>
        <w:adjustRightInd w:val="0"/>
        <w:snapToGrid w:val="0"/>
        <w:spacing w:line="288" w:lineRule="auto"/>
        <w:ind w:firstLine="480" w:firstLineChars="200"/>
        <w:textAlignment w:val="auto"/>
        <w:rPr>
          <w:rFonts w:ascii="微软雅黑" w:hAnsi="微软雅黑" w:eastAsia="微软雅黑" w:cs="Times New Roman"/>
          <w:b/>
          <w:bCs w:val="0"/>
          <w:sz w:val="24"/>
          <w:szCs w:val="24"/>
        </w:rPr>
      </w:pPr>
      <w:r>
        <w:rPr>
          <w:rFonts w:hint="eastAsia" w:ascii="微软雅黑" w:hAnsi="微软雅黑" w:eastAsia="微软雅黑" w:cs="Times New Roman"/>
          <w:b/>
          <w:bCs w:val="0"/>
          <w:sz w:val="24"/>
          <w:szCs w:val="24"/>
        </w:rPr>
        <w:t>插入损耗指标主要由多工器单个桥式单元滤波器腔体尺寸大小、腔体数量、耦合器尺寸、耦合器窄带口到负载端隔离度、关键部分材质及加工精度等因素决定。</w:t>
      </w:r>
    </w:p>
    <w:p>
      <w:pPr>
        <w:keepNext w:val="0"/>
        <w:keepLines w:val="0"/>
        <w:pageBreakBefore w:val="0"/>
        <w:widowControl/>
        <w:kinsoku/>
        <w:wordWrap/>
        <w:overflowPunct/>
        <w:topLinePunct w:val="0"/>
        <w:autoSpaceDE/>
        <w:autoSpaceDN/>
        <w:bidi w:val="0"/>
        <w:adjustRightInd w:val="0"/>
        <w:snapToGrid w:val="0"/>
        <w:spacing w:after="240" w:line="288" w:lineRule="auto"/>
        <w:ind w:firstLine="480" w:firstLineChars="200"/>
        <w:textAlignment w:val="auto"/>
        <w:rPr>
          <w:rFonts w:ascii="微软雅黑" w:hAnsi="微软雅黑" w:eastAsia="微软雅黑" w:cs="Times New Roman"/>
          <w:b/>
          <w:bCs w:val="0"/>
          <w:sz w:val="24"/>
          <w:szCs w:val="24"/>
        </w:rPr>
      </w:pPr>
      <w:r>
        <w:rPr>
          <w:rFonts w:hint="eastAsia" w:ascii="微软雅黑" w:hAnsi="微软雅黑" w:eastAsia="微软雅黑" w:cs="Times New Roman"/>
          <w:b/>
          <w:bCs w:val="0"/>
          <w:sz w:val="24"/>
          <w:szCs w:val="24"/>
        </w:rPr>
        <w:t>桥式单元功率规格滤波器组成：滤波器组成桥式单元后窄带功率容量能达到要求的一倍以上，采用此结构增加了功率容量的同时大大将低了本单元的插入损耗，再加上耦合器的大尺寸以及本身较好的隔离度指标，还有高精度的加工以及关键部位的特殊处理，提供的多工器系统具有优良的插入损耗指标。</w:t>
      </w:r>
    </w:p>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ascii="微软雅黑" w:hAnsi="微软雅黑" w:eastAsia="微软雅黑" w:cs="Times New Roman"/>
          <w:b/>
          <w:bCs w:val="0"/>
          <w:sz w:val="24"/>
          <w:szCs w:val="24"/>
        </w:rPr>
      </w:pPr>
      <w:r>
        <w:rPr>
          <w:rFonts w:hint="eastAsia" w:ascii="微软雅黑" w:hAnsi="微软雅黑" w:eastAsia="微软雅黑" w:cs="Times New Roman"/>
          <w:b/>
          <w:bCs w:val="0"/>
          <w:sz w:val="24"/>
          <w:szCs w:val="24"/>
        </w:rPr>
        <w:t>2、高隔离度</w:t>
      </w:r>
    </w:p>
    <w:p>
      <w:pPr>
        <w:keepNext w:val="0"/>
        <w:keepLines w:val="0"/>
        <w:pageBreakBefore w:val="0"/>
        <w:widowControl/>
        <w:kinsoku/>
        <w:wordWrap/>
        <w:overflowPunct/>
        <w:topLinePunct w:val="0"/>
        <w:autoSpaceDE/>
        <w:autoSpaceDN/>
        <w:bidi w:val="0"/>
        <w:adjustRightInd w:val="0"/>
        <w:snapToGrid w:val="0"/>
        <w:spacing w:line="288" w:lineRule="auto"/>
        <w:ind w:firstLine="480" w:firstLineChars="200"/>
        <w:textAlignment w:val="auto"/>
        <w:rPr>
          <w:rFonts w:ascii="微软雅黑" w:hAnsi="微软雅黑" w:eastAsia="微软雅黑" w:cs="Times New Roman"/>
          <w:b/>
          <w:bCs w:val="0"/>
          <w:sz w:val="24"/>
          <w:szCs w:val="24"/>
        </w:rPr>
      </w:pPr>
      <w:r>
        <w:rPr>
          <w:rFonts w:hint="eastAsia" w:ascii="微软雅黑" w:hAnsi="微软雅黑" w:eastAsia="微软雅黑" w:cs="Times New Roman"/>
          <w:b/>
          <w:bCs w:val="0"/>
          <w:sz w:val="24"/>
          <w:szCs w:val="24"/>
        </w:rPr>
        <w:t>隔离度指标主要由桥式单元两个滤波器特性、一致性、腔体数量、耦合器隔离度等因素决定。</w:t>
      </w:r>
    </w:p>
    <w:p>
      <w:pPr>
        <w:keepNext w:val="0"/>
        <w:keepLines w:val="0"/>
        <w:pageBreakBefore w:val="0"/>
        <w:widowControl/>
        <w:kinsoku/>
        <w:wordWrap/>
        <w:overflowPunct/>
        <w:topLinePunct w:val="0"/>
        <w:autoSpaceDE/>
        <w:autoSpaceDN/>
        <w:bidi w:val="0"/>
        <w:adjustRightInd w:val="0"/>
        <w:snapToGrid w:val="0"/>
        <w:spacing w:after="240" w:line="288" w:lineRule="auto"/>
        <w:ind w:firstLine="480" w:firstLineChars="200"/>
        <w:textAlignment w:val="auto"/>
        <w:rPr>
          <w:rFonts w:ascii="微软雅黑" w:hAnsi="微软雅黑" w:eastAsia="微软雅黑" w:cs="Times New Roman"/>
          <w:b/>
          <w:bCs w:val="0"/>
          <w:sz w:val="24"/>
          <w:szCs w:val="24"/>
        </w:rPr>
      </w:pPr>
      <w:r>
        <w:rPr>
          <w:rFonts w:hint="eastAsia" w:ascii="微软雅黑" w:hAnsi="微软雅黑" w:eastAsia="微软雅黑" w:cs="Times New Roman"/>
          <w:b/>
          <w:bCs w:val="0"/>
          <w:sz w:val="24"/>
          <w:szCs w:val="24"/>
        </w:rPr>
        <w:t>多工器单个桥式单元滤波器通带指标优异，调试工作全部使用国外进口矢量网络分析仪并有严格的调试流程，保证了组成桥式单元的滤波器具有很好的一致性，确保多工器各频点之间较高的隔离度。</w:t>
      </w:r>
    </w:p>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ascii="微软雅黑" w:hAnsi="微软雅黑" w:eastAsia="微软雅黑" w:cs="Times New Roman"/>
          <w:b/>
          <w:bCs w:val="0"/>
          <w:sz w:val="24"/>
          <w:szCs w:val="24"/>
        </w:rPr>
      </w:pPr>
      <w:r>
        <w:rPr>
          <w:rFonts w:hint="eastAsia" w:ascii="微软雅黑" w:hAnsi="微软雅黑" w:eastAsia="微软雅黑" w:cs="Times New Roman"/>
          <w:b/>
          <w:bCs w:val="0"/>
          <w:sz w:val="24"/>
          <w:szCs w:val="24"/>
        </w:rPr>
        <w:t>3、低电压驻波比</w:t>
      </w:r>
    </w:p>
    <w:p>
      <w:pPr>
        <w:keepNext w:val="0"/>
        <w:keepLines w:val="0"/>
        <w:pageBreakBefore w:val="0"/>
        <w:widowControl/>
        <w:kinsoku/>
        <w:wordWrap/>
        <w:overflowPunct/>
        <w:topLinePunct w:val="0"/>
        <w:autoSpaceDE/>
        <w:autoSpaceDN/>
        <w:bidi w:val="0"/>
        <w:adjustRightInd w:val="0"/>
        <w:snapToGrid w:val="0"/>
        <w:spacing w:line="288" w:lineRule="auto"/>
        <w:ind w:firstLine="480" w:firstLineChars="200"/>
        <w:textAlignment w:val="auto"/>
        <w:rPr>
          <w:rFonts w:hint="eastAsia" w:ascii="微软雅黑" w:hAnsi="微软雅黑" w:eastAsia="微软雅黑" w:cs="Times New Roman"/>
          <w:b/>
          <w:bCs w:val="0"/>
          <w:sz w:val="24"/>
          <w:szCs w:val="24"/>
        </w:rPr>
      </w:pPr>
      <w:r>
        <w:rPr>
          <w:rFonts w:hint="eastAsia" w:ascii="微软雅黑" w:hAnsi="微软雅黑" w:eastAsia="微软雅黑" w:cs="Times New Roman"/>
          <w:b/>
          <w:bCs w:val="0"/>
          <w:sz w:val="24"/>
          <w:szCs w:val="24"/>
        </w:rPr>
        <w:t>电压驻波比指标主要由桥式单元两个滤波器一致性、多工系统联调优化程度及耦合器指标等因素决定。</w:t>
      </w:r>
    </w:p>
    <w:p>
      <w:pPr>
        <w:keepNext w:val="0"/>
        <w:keepLines w:val="0"/>
        <w:pageBreakBefore w:val="0"/>
        <w:widowControl/>
        <w:kinsoku/>
        <w:wordWrap/>
        <w:overflowPunct/>
        <w:topLinePunct w:val="0"/>
        <w:autoSpaceDE/>
        <w:autoSpaceDN/>
        <w:bidi w:val="0"/>
        <w:adjustRightInd w:val="0"/>
        <w:snapToGrid w:val="0"/>
        <w:spacing w:line="288" w:lineRule="auto"/>
        <w:ind w:firstLine="480" w:firstLineChars="200"/>
        <w:textAlignment w:val="auto"/>
        <w:rPr>
          <w:rFonts w:ascii="微软雅黑" w:hAnsi="微软雅黑" w:eastAsia="微软雅黑" w:cs="Times New Roman"/>
          <w:b/>
          <w:bCs w:val="0"/>
          <w:sz w:val="24"/>
          <w:szCs w:val="24"/>
        </w:rPr>
      </w:pPr>
      <w:r>
        <w:rPr>
          <w:rFonts w:hint="eastAsia" w:ascii="微软雅黑" w:hAnsi="微软雅黑" w:eastAsia="微软雅黑" w:cs="Times New Roman"/>
          <w:b/>
          <w:bCs w:val="0"/>
          <w:sz w:val="24"/>
          <w:szCs w:val="24"/>
        </w:rPr>
        <w:t>多工器单个桥式单元滤波器电压驻波比优异，调试工作全部使用国外进口矢量网络分析仪并有严格的调试流程，保证了组成桥式单元的滤波器具有很好的一致性，在多工器系统联调时我公司会通过强大的仿真平台对多工器系统做全面的优化，另外保证耦合器各项指标优异，最终多工器单个频点的电压驻波不大于1.08。</w:t>
      </w:r>
      <w:bookmarkStart w:id="0" w:name="_GoBack"/>
      <w:bookmarkEnd w:id="0"/>
    </w:p>
    <w:p>
      <w:pPr>
        <w:rPr>
          <w:rFonts w:hint="eastAsia"/>
          <w:b/>
          <w:bCs w:val="0"/>
        </w:rPr>
      </w:pPr>
    </w:p>
    <w:sectPr>
      <w:headerReference r:id="rId3" w:type="default"/>
      <w:footerReference r:id="rId4" w:type="default"/>
      <w:pgSz w:w="11906" w:h="16838"/>
      <w:pgMar w:top="1440" w:right="1134" w:bottom="1440" w:left="1134"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Futura Bk BT">
    <w:altName w:val="Lucida Sans Unicode"/>
    <w:panose1 w:val="020B0502020204020303"/>
    <w:charset w:val="00"/>
    <w:family w:val="swiss"/>
    <w:pitch w:val="default"/>
    <w:sig w:usb0="00000087" w:usb1="00000000" w:usb2="00000000" w:usb3="00000000" w:csb0="0000001B" w:csb1="00000000"/>
  </w:font>
  <w:font w:name="隶书">
    <w:altName w:val="微软雅黑"/>
    <w:panose1 w:val="02010509060101010101"/>
    <w:charset w:val="86"/>
    <w:family w:val="modern"/>
    <w:pitch w:val="default"/>
    <w:sig w:usb0="00000001" w:usb1="080E0000" w:usb2="00000010" w:usb3="00000000" w:csb0="00040000"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300"/>
      </w:tabs>
      <w:jc w:val="center"/>
      <w:rPr>
        <w:rFonts w:hint="eastAsia" w:ascii="宋体" w:hAnsi="宋体"/>
        <w:color w:val="0000FF"/>
        <w:sz w:val="18"/>
        <w:szCs w:val="18"/>
      </w:rPr>
    </w:pPr>
    <w:r>
      <w:rPr>
        <w:rFonts w:hint="eastAsia" w:ascii="宋体" w:hAnsi="宋体"/>
        <w:color w:val="0000FF"/>
        <w:sz w:val="18"/>
        <w:szCs w:val="18"/>
        <w:lang/>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53975</wp:posOffset>
              </wp:positionV>
              <wp:extent cx="5791200" cy="7620"/>
              <wp:effectExtent l="0" t="6350" r="0" b="11430"/>
              <wp:wrapNone/>
              <wp:docPr id="1" name="直线 23"/>
              <wp:cNvGraphicFramePr/>
              <a:graphic xmlns:a="http://schemas.openxmlformats.org/drawingml/2006/main">
                <a:graphicData uri="http://schemas.microsoft.com/office/word/2010/wordprocessingShape">
                  <wps:wsp>
                    <wps:cNvSpPr/>
                    <wps:spPr>
                      <a:xfrm flipV="1">
                        <a:off x="0" y="0"/>
                        <a:ext cx="5791200" cy="7620"/>
                      </a:xfrm>
                      <a:prstGeom prst="line">
                        <a:avLst/>
                      </a:prstGeom>
                      <a:ln w="12700" cap="flat" cmpd="sng">
                        <a:solidFill>
                          <a:srgbClr val="000080"/>
                        </a:solidFill>
                        <a:prstDash val="solid"/>
                        <a:headEnd type="none" w="med" len="med"/>
                        <a:tailEnd type="none" w="med" len="med"/>
                      </a:ln>
                    </wps:spPr>
                    <wps:bodyPr upright="1"/>
                  </wps:wsp>
                </a:graphicData>
              </a:graphic>
            </wp:anchor>
          </w:drawing>
        </mc:Choice>
        <mc:Fallback>
          <w:pict>
            <v:line id="直线 23" o:spid="_x0000_s1026" o:spt="20" style="position:absolute;left:0pt;flip:y;margin-left:0pt;margin-top:4.25pt;height:0.6pt;width:456pt;z-index:251659264;mso-width-relative:page;mso-height-relative:page;" filled="f" stroked="t" coordsize="21600,21600" o:gfxdata="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B&#10;w5nu0wAAAAQBAAAPAAAAAAAAAAEAIAAAACIAAABkcnMvZG93bnJldi54bWxQSwECFAAUAAAACACH&#10;TuJAy8bVQ/ABAADqAwAADgAAAAAAAAABACAAAAAiAQAAZHJzL2Uyb0RvYy54bWxQSwUGAAAAAAYA&#10;BgBZAQAAhAUAAAAA&#10;">
              <v:fill on="f" focussize="0,0"/>
              <v:stroke weight="1pt" color="#000080" joinstyle="round"/>
              <v:imagedata o:title=""/>
              <o:lock v:ext="edit" aspectratio="f"/>
            </v:line>
          </w:pict>
        </mc:Fallback>
      </mc:AlternateContent>
    </w:r>
  </w:p>
  <w:p>
    <w:pPr>
      <w:tabs>
        <w:tab w:val="left" w:pos="4300"/>
      </w:tabs>
      <w:jc w:val="center"/>
      <w:rPr>
        <w:rFonts w:ascii="Arial" w:hAnsi="Arial" w:cs="Arial"/>
        <w:color w:val="000080"/>
        <w:sz w:val="18"/>
        <w:szCs w:val="18"/>
      </w:rPr>
    </w:pPr>
    <w:r>
      <w:rPr>
        <w:rFonts w:ascii="Arial" w:hAnsi="宋体" w:cs="Arial"/>
        <w:color w:val="000080"/>
        <w:sz w:val="18"/>
        <w:szCs w:val="18"/>
      </w:rPr>
      <w:t>中国北京通州区马驹桥联东</w:t>
    </w:r>
    <w:r>
      <w:rPr>
        <w:rFonts w:ascii="Arial" w:hAnsi="Arial" w:cs="Arial"/>
        <w:color w:val="000080"/>
        <w:sz w:val="18"/>
        <w:szCs w:val="18"/>
      </w:rPr>
      <w:t>U</w:t>
    </w:r>
    <w:r>
      <w:rPr>
        <w:rFonts w:ascii="Arial" w:hAnsi="宋体" w:cs="Arial"/>
        <w:color w:val="000080"/>
        <w:sz w:val="18"/>
        <w:szCs w:val="18"/>
      </w:rPr>
      <w:t>谷</w:t>
    </w:r>
    <w:r>
      <w:rPr>
        <w:rFonts w:ascii="Arial" w:hAnsi="Arial" w:cs="Arial"/>
        <w:color w:val="000080"/>
        <w:sz w:val="18"/>
        <w:szCs w:val="18"/>
      </w:rPr>
      <w:t xml:space="preserve">30B  </w:t>
    </w:r>
    <w:r>
      <w:rPr>
        <w:rFonts w:ascii="Arial" w:hAnsi="宋体" w:cs="Arial"/>
        <w:color w:val="000080"/>
        <w:sz w:val="18"/>
        <w:szCs w:val="18"/>
      </w:rPr>
      <w:t>邮碥：</w:t>
    </w:r>
    <w:r>
      <w:rPr>
        <w:rFonts w:ascii="Arial" w:hAnsi="Arial" w:cs="Arial"/>
        <w:color w:val="000080"/>
        <w:sz w:val="18"/>
        <w:szCs w:val="18"/>
      </w:rPr>
      <w:t xml:space="preserve">101102  </w:t>
    </w:r>
    <w:r>
      <w:rPr>
        <w:rFonts w:ascii="Arial" w:hAnsi="宋体" w:cs="Arial"/>
        <w:color w:val="000080"/>
        <w:sz w:val="18"/>
        <w:szCs w:val="18"/>
      </w:rPr>
      <w:t>电话：</w:t>
    </w:r>
    <w:r>
      <w:rPr>
        <w:rFonts w:ascii="Arial" w:hAnsi="Arial" w:cs="Arial"/>
        <w:color w:val="000080"/>
        <w:sz w:val="18"/>
        <w:szCs w:val="18"/>
      </w:rPr>
      <w:t>+86 10 59777900</w:t>
    </w:r>
  </w:p>
  <w:p>
    <w:pPr>
      <w:pStyle w:val="32"/>
      <w:jc w:val="center"/>
      <w:rPr>
        <w:rFonts w:cs="Arial"/>
        <w:color w:val="000080"/>
        <w:sz w:val="18"/>
        <w:szCs w:val="18"/>
      </w:rPr>
    </w:pPr>
    <w:r>
      <w:rPr>
        <w:rFonts w:hAnsi="宋体" w:cs="Arial"/>
        <w:color w:val="000080"/>
        <w:sz w:val="18"/>
        <w:szCs w:val="18"/>
      </w:rPr>
      <w:t>传真：</w:t>
    </w:r>
    <w:r>
      <w:rPr>
        <w:rFonts w:cs="Arial"/>
        <w:color w:val="000080"/>
        <w:sz w:val="18"/>
        <w:szCs w:val="18"/>
      </w:rPr>
      <w:t xml:space="preserve">+86 10 59777901  </w:t>
    </w:r>
    <w:r>
      <w:rPr>
        <w:rFonts w:hAnsi="宋体" w:cs="Arial"/>
        <w:color w:val="000080"/>
        <w:sz w:val="18"/>
        <w:szCs w:val="18"/>
      </w:rPr>
      <w:t>网页：</w:t>
    </w:r>
    <w:r>
      <w:rPr>
        <w:rFonts w:cs="Arial"/>
        <w:color w:val="000080"/>
        <w:sz w:val="18"/>
        <w:szCs w:val="18"/>
      </w:rPr>
      <w:fldChar w:fldCharType="begin"/>
    </w:r>
    <w:r>
      <w:rPr>
        <w:rFonts w:cs="Arial"/>
        <w:color w:val="000080"/>
        <w:sz w:val="18"/>
        <w:szCs w:val="18"/>
      </w:rPr>
      <w:instrText xml:space="preserve"> HYPERLINK "http://www.filcom.cn" </w:instrText>
    </w:r>
    <w:r>
      <w:rPr>
        <w:rFonts w:cs="Arial"/>
        <w:color w:val="000080"/>
        <w:sz w:val="18"/>
        <w:szCs w:val="18"/>
      </w:rPr>
      <w:fldChar w:fldCharType="separate"/>
    </w:r>
    <w:r>
      <w:rPr>
        <w:rStyle w:val="28"/>
        <w:rFonts w:cs="Arial"/>
        <w:color w:val="000080"/>
        <w:sz w:val="18"/>
        <w:szCs w:val="18"/>
        <w:u w:val="none"/>
      </w:rPr>
      <w:t>www.filcom.cn</w:t>
    </w:r>
    <w:r>
      <w:rPr>
        <w:rFonts w:cs="Arial"/>
        <w:color w:val="000080"/>
        <w:sz w:val="18"/>
        <w:szCs w:val="18"/>
      </w:rPr>
      <w:fldChar w:fldCharType="end"/>
    </w:r>
    <w:r>
      <w:rPr>
        <w:rFonts w:cs="Arial"/>
        <w:color w:val="000080"/>
        <w:sz w:val="18"/>
        <w:szCs w:val="18"/>
      </w:rPr>
      <w:t xml:space="preserve">   </w:t>
    </w:r>
    <w:r>
      <w:rPr>
        <w:rFonts w:hAnsi="宋体" w:cs="Arial"/>
        <w:color w:val="000080"/>
        <w:sz w:val="18"/>
        <w:szCs w:val="18"/>
      </w:rPr>
      <w:t>邮箱：</w:t>
    </w:r>
    <w:r>
      <w:rPr>
        <w:rFonts w:cs="Arial"/>
        <w:color w:val="000080"/>
        <w:sz w:val="18"/>
        <w:szCs w:val="18"/>
        <w:lang w:val="en-US"/>
      </w:rPr>
      <w:t>filcom@163.com</w:t>
    </w:r>
  </w:p>
  <w:p>
    <w:pPr>
      <w:pStyle w:val="32"/>
      <w:jc w:val="center"/>
      <w:rPr>
        <w:rFonts w:cs="Arial"/>
        <w:color w:val="000080"/>
        <w:sz w:val="18"/>
        <w:szCs w:val="18"/>
        <w:lang w:val="en-US"/>
      </w:rPr>
    </w:pPr>
    <w:r>
      <w:rPr>
        <w:rFonts w:cs="Arial"/>
        <w:color w:val="000080"/>
        <w:sz w:val="18"/>
        <w:szCs w:val="18"/>
        <w:lang w:val="en-US"/>
      </w:rPr>
      <w:t>30B, Liando U Valley, Majuqiao, Tongzhou District, 101102 Beijing, P.R. China</w:t>
    </w:r>
  </w:p>
  <w:p>
    <w:pPr>
      <w:pStyle w:val="32"/>
      <w:jc w:val="center"/>
      <w:rPr>
        <w:rFonts w:hint="eastAsia" w:ascii="Times New Roman" w:hAnsi="Times New Roman"/>
        <w:color w:val="0000FF"/>
        <w:sz w:val="18"/>
        <w:szCs w:val="18"/>
        <w:lang w:val="en-US"/>
      </w:rPr>
    </w:pPr>
    <w:r>
      <w:rPr>
        <w:rFonts w:cs="Arial"/>
        <w:color w:val="000080"/>
        <w:sz w:val="18"/>
        <w:szCs w:val="18"/>
        <w:lang w:val="en-US"/>
      </w:rPr>
      <w:t>Tel: +86 10 59777900, Fax: +86 10 59777901, Website: www.filcom.cn, Email: filcom@163.com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50"/>
      <w:jc w:val="center"/>
      <w:rPr>
        <w:rFonts w:hint="eastAsia" w:ascii="黑体" w:hAnsi="Futura Bk BT" w:eastAsia="黑体"/>
        <w:b/>
        <w:color w:val="000080"/>
        <w:sz w:val="28"/>
        <w:szCs w:val="28"/>
      </w:rPr>
    </w:pPr>
    <w:r>
      <w:rPr>
        <w:rFonts w:hint="eastAsia" w:ascii="黑体" w:eastAsia="黑体"/>
        <w:lang/>
      </w:rPr>
      <w:drawing>
        <wp:anchor distT="0" distB="0" distL="114300" distR="114300" simplePos="0" relativeHeight="251661312" behindDoc="0" locked="0" layoutInCell="1" allowOverlap="1">
          <wp:simplePos x="0" y="0"/>
          <wp:positionH relativeFrom="column">
            <wp:posOffset>-36195</wp:posOffset>
          </wp:positionH>
          <wp:positionV relativeFrom="paragraph">
            <wp:posOffset>-42545</wp:posOffset>
          </wp:positionV>
          <wp:extent cx="563245" cy="560070"/>
          <wp:effectExtent l="0" t="0" r="8255" b="11430"/>
          <wp:wrapSquare wrapText="bothSides"/>
          <wp:docPr id="3" name="图片 30" descr="filc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0" descr="filcom_logo"/>
                  <pic:cNvPicPr>
                    <a:picLocks noChangeAspect="1"/>
                  </pic:cNvPicPr>
                </pic:nvPicPr>
                <pic:blipFill>
                  <a:blip r:embed="rId1"/>
                  <a:stretch>
                    <a:fillRect/>
                  </a:stretch>
                </pic:blipFill>
                <pic:spPr>
                  <a:xfrm>
                    <a:off x="0" y="0"/>
                    <a:ext cx="563245" cy="560070"/>
                  </a:xfrm>
                  <a:prstGeom prst="rect">
                    <a:avLst/>
                  </a:prstGeom>
                  <a:noFill/>
                  <a:ln>
                    <a:noFill/>
                  </a:ln>
                </pic:spPr>
              </pic:pic>
            </a:graphicData>
          </a:graphic>
        </wp:anchor>
      </w:drawing>
    </w:r>
    <w:r>
      <w:rPr>
        <w:rFonts w:hint="eastAsia" w:ascii="黑体" w:hAnsi="Futura Bk BT" w:eastAsia="黑体"/>
        <w:b/>
        <w:color w:val="000080"/>
        <w:sz w:val="28"/>
        <w:szCs w:val="28"/>
      </w:rPr>
      <w:t>北京飞卡科技有限公司</w:t>
    </w:r>
  </w:p>
  <w:p>
    <w:pPr>
      <w:ind w:left="3192" w:right="7"/>
      <w:jc w:val="center"/>
      <w:rPr>
        <w:rFonts w:ascii="Arial" w:hAnsi="Arial" w:eastAsia="隶书" w:cs="Arial"/>
        <w:color w:val="000080"/>
        <w:lang w:val="en-US"/>
      </w:rPr>
    </w:pPr>
    <w:r>
      <w:rPr>
        <w:rFonts w:ascii="Arial" w:hAnsi="Arial" w:eastAsia="隶书" w:cs="Arial"/>
        <w:b/>
        <w:color w:val="000080"/>
        <w:sz w:val="24"/>
        <w:szCs w:val="24"/>
      </w:rPr>
      <w:t xml:space="preserve">  FILCOM Technologies</w:t>
    </w:r>
    <w:r>
      <w:rPr>
        <w:rFonts w:ascii="Arial" w:hAnsi="Arial" w:eastAsia="隶书" w:cs="Arial"/>
        <w:b/>
        <w:color w:val="000080"/>
        <w:sz w:val="28"/>
        <w:szCs w:val="28"/>
      </w:rPr>
      <w:t xml:space="preserve">               </w:t>
    </w:r>
    <w:r>
      <w:rPr>
        <w:rFonts w:ascii="Arial" w:hAnsi="Arial" w:eastAsia="隶书" w:cs="Arial"/>
        <w:color w:val="000080"/>
        <w:lang w:val="en-US"/>
      </w:rPr>
      <w:t xml:space="preserve"> Tel: +86 10 59777900</w:t>
    </w:r>
  </w:p>
  <w:p>
    <w:pPr>
      <w:spacing w:line="480" w:lineRule="auto"/>
      <w:ind w:left="3192" w:right="7"/>
      <w:jc w:val="both"/>
      <w:rPr>
        <w:rFonts w:hint="eastAsia" w:ascii="隶书" w:eastAsia="隶书"/>
        <w:b/>
        <w:bCs/>
        <w:color w:val="0000FF"/>
        <w:lang w:val="en-US"/>
      </w:rPr>
    </w:pPr>
    <w:r>
      <w:rPr>
        <w:rFonts w:hint="eastAsia" w:ascii="隶书" w:eastAsia="隶书"/>
        <w:b/>
        <w:bCs/>
        <w:color w:val="0000FF"/>
        <w:lang w:val="en-US"/>
      </w:rPr>
      <mc:AlternateContent>
        <mc:Choice Requires="wps">
          <w:drawing>
            <wp:anchor distT="0" distB="0" distL="114300" distR="114300" simplePos="0" relativeHeight="251660288" behindDoc="0" locked="0" layoutInCell="1" allowOverlap="1">
              <wp:simplePos x="0" y="0"/>
              <wp:positionH relativeFrom="column">
                <wp:posOffset>470535</wp:posOffset>
              </wp:positionH>
              <wp:positionV relativeFrom="paragraph">
                <wp:posOffset>76200</wp:posOffset>
              </wp:positionV>
              <wp:extent cx="5646420" cy="0"/>
              <wp:effectExtent l="0" t="6350" r="5080" b="6350"/>
              <wp:wrapNone/>
              <wp:docPr id="2" name="直线 26"/>
              <wp:cNvGraphicFramePr/>
              <a:graphic xmlns:a="http://schemas.openxmlformats.org/drawingml/2006/main">
                <a:graphicData uri="http://schemas.microsoft.com/office/word/2010/wordprocessingShape">
                  <wps:wsp>
                    <wps:cNvSpPr/>
                    <wps:spPr>
                      <a:xfrm>
                        <a:off x="0" y="0"/>
                        <a:ext cx="5646420" cy="0"/>
                      </a:xfrm>
                      <a:prstGeom prst="line">
                        <a:avLst/>
                      </a:prstGeom>
                      <a:ln w="12700" cap="flat" cmpd="sng">
                        <a:solidFill>
                          <a:srgbClr val="000080"/>
                        </a:solidFill>
                        <a:prstDash val="solid"/>
                        <a:headEnd type="none" w="med" len="med"/>
                        <a:tailEnd type="none" w="med" len="med"/>
                      </a:ln>
                    </wps:spPr>
                    <wps:bodyPr upright="1"/>
                  </wps:wsp>
                </a:graphicData>
              </a:graphic>
            </wp:anchor>
          </w:drawing>
        </mc:Choice>
        <mc:Fallback>
          <w:pict>
            <v:line id="直线 26" o:spid="_x0000_s1026" o:spt="20" style="position:absolute;left:0pt;margin-left:37.05pt;margin-top:6pt;height:0pt;width:444.6pt;z-index:251660288;mso-width-relative:page;mso-height-relative:page;" filled="f" stroked="t" coordsize="21600,21600" o:gfxdata="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7y4E6&#10;2AAAAAgBAAAPAAAAAAAAAAEAIAAAACIAAABkcnMvZG93bnJldi54bWxQSwECFAAUAAAACACHTuJA&#10;gqF28OgBAADdAwAADgAAAAAAAAABACAAAAAnAQAAZHJzL2Uyb0RvYy54bWxQSwUGAAAAAAYABgBZ&#10;AQAAgQUAAAAA&#10;">
              <v:fill on="f" focussize="0,0"/>
              <v:stroke weight="1pt" color="#00008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1304"/>
  <w:hyphenationZone w:val="425"/>
  <w:drawingGridHorizontalSpacing w:val="57"/>
  <w:drawingGridVerticalSpacing w:val="57"/>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yNWM0MDZkNDU5ZGI1MmQ5ZDdkN2ZhMjhmODcxYTUifQ=="/>
  </w:docVars>
  <w:rsids>
    <w:rsidRoot w:val="001B0124"/>
    <w:rsid w:val="000018E3"/>
    <w:rsid w:val="00002D1B"/>
    <w:rsid w:val="00010178"/>
    <w:rsid w:val="000203CC"/>
    <w:rsid w:val="000302F4"/>
    <w:rsid w:val="00033EF9"/>
    <w:rsid w:val="00033FBC"/>
    <w:rsid w:val="00035769"/>
    <w:rsid w:val="0004061C"/>
    <w:rsid w:val="00041BA7"/>
    <w:rsid w:val="0005120F"/>
    <w:rsid w:val="000549EB"/>
    <w:rsid w:val="00055EC1"/>
    <w:rsid w:val="00057749"/>
    <w:rsid w:val="00066194"/>
    <w:rsid w:val="00067EA4"/>
    <w:rsid w:val="000717AC"/>
    <w:rsid w:val="00071C24"/>
    <w:rsid w:val="00080C38"/>
    <w:rsid w:val="00081B0B"/>
    <w:rsid w:val="000A2E30"/>
    <w:rsid w:val="000A4766"/>
    <w:rsid w:val="000A77CC"/>
    <w:rsid w:val="000A7B2D"/>
    <w:rsid w:val="000B0B95"/>
    <w:rsid w:val="000B1B40"/>
    <w:rsid w:val="000C1E32"/>
    <w:rsid w:val="000C5417"/>
    <w:rsid w:val="000E48C1"/>
    <w:rsid w:val="000E6BDF"/>
    <w:rsid w:val="000F53B6"/>
    <w:rsid w:val="00100492"/>
    <w:rsid w:val="00104139"/>
    <w:rsid w:val="00105953"/>
    <w:rsid w:val="00106023"/>
    <w:rsid w:val="00106902"/>
    <w:rsid w:val="00114C39"/>
    <w:rsid w:val="00117663"/>
    <w:rsid w:val="00121AB6"/>
    <w:rsid w:val="00122543"/>
    <w:rsid w:val="00124F6E"/>
    <w:rsid w:val="00127159"/>
    <w:rsid w:val="00141C90"/>
    <w:rsid w:val="00143C22"/>
    <w:rsid w:val="0014445A"/>
    <w:rsid w:val="00147846"/>
    <w:rsid w:val="001501B4"/>
    <w:rsid w:val="00150B86"/>
    <w:rsid w:val="00152689"/>
    <w:rsid w:val="00152B84"/>
    <w:rsid w:val="00153734"/>
    <w:rsid w:val="00163E09"/>
    <w:rsid w:val="001653CB"/>
    <w:rsid w:val="001829E8"/>
    <w:rsid w:val="00183CD6"/>
    <w:rsid w:val="00184C64"/>
    <w:rsid w:val="0018651F"/>
    <w:rsid w:val="0019144A"/>
    <w:rsid w:val="001918BB"/>
    <w:rsid w:val="00191DD2"/>
    <w:rsid w:val="00192780"/>
    <w:rsid w:val="001946A0"/>
    <w:rsid w:val="00196662"/>
    <w:rsid w:val="001A0068"/>
    <w:rsid w:val="001A185B"/>
    <w:rsid w:val="001B0124"/>
    <w:rsid w:val="001B15C7"/>
    <w:rsid w:val="001C1485"/>
    <w:rsid w:val="001C282F"/>
    <w:rsid w:val="001D0E7C"/>
    <w:rsid w:val="001D656E"/>
    <w:rsid w:val="001F286A"/>
    <w:rsid w:val="0020101F"/>
    <w:rsid w:val="0020254B"/>
    <w:rsid w:val="00207958"/>
    <w:rsid w:val="00211874"/>
    <w:rsid w:val="002200BC"/>
    <w:rsid w:val="002229A6"/>
    <w:rsid w:val="0022466E"/>
    <w:rsid w:val="00231859"/>
    <w:rsid w:val="00237847"/>
    <w:rsid w:val="00253FF0"/>
    <w:rsid w:val="00255DC3"/>
    <w:rsid w:val="002563F8"/>
    <w:rsid w:val="00256BE2"/>
    <w:rsid w:val="002578B8"/>
    <w:rsid w:val="00260409"/>
    <w:rsid w:val="00264D6A"/>
    <w:rsid w:val="00265851"/>
    <w:rsid w:val="00266DA8"/>
    <w:rsid w:val="00267782"/>
    <w:rsid w:val="00270A0F"/>
    <w:rsid w:val="00270F5C"/>
    <w:rsid w:val="00272A77"/>
    <w:rsid w:val="00274977"/>
    <w:rsid w:val="00275EB8"/>
    <w:rsid w:val="00286435"/>
    <w:rsid w:val="00292D20"/>
    <w:rsid w:val="00293879"/>
    <w:rsid w:val="002A1821"/>
    <w:rsid w:val="002B26C0"/>
    <w:rsid w:val="002B4298"/>
    <w:rsid w:val="002B441D"/>
    <w:rsid w:val="002C3E88"/>
    <w:rsid w:val="002D1BED"/>
    <w:rsid w:val="002D21A1"/>
    <w:rsid w:val="002D3F8D"/>
    <w:rsid w:val="002D499B"/>
    <w:rsid w:val="002D6D24"/>
    <w:rsid w:val="002D74D3"/>
    <w:rsid w:val="002D7EAB"/>
    <w:rsid w:val="002E10BB"/>
    <w:rsid w:val="002E500B"/>
    <w:rsid w:val="002E6A14"/>
    <w:rsid w:val="002F1E7D"/>
    <w:rsid w:val="002F2525"/>
    <w:rsid w:val="002F44AA"/>
    <w:rsid w:val="002F4ED6"/>
    <w:rsid w:val="003032C6"/>
    <w:rsid w:val="003100C0"/>
    <w:rsid w:val="00313FD1"/>
    <w:rsid w:val="00320E94"/>
    <w:rsid w:val="00320EF6"/>
    <w:rsid w:val="00324812"/>
    <w:rsid w:val="00326542"/>
    <w:rsid w:val="00330F6C"/>
    <w:rsid w:val="003358DE"/>
    <w:rsid w:val="003372D8"/>
    <w:rsid w:val="003375E5"/>
    <w:rsid w:val="00343597"/>
    <w:rsid w:val="00351D7F"/>
    <w:rsid w:val="00356B88"/>
    <w:rsid w:val="0035747C"/>
    <w:rsid w:val="00360233"/>
    <w:rsid w:val="00364473"/>
    <w:rsid w:val="00364781"/>
    <w:rsid w:val="003647B8"/>
    <w:rsid w:val="00365CE9"/>
    <w:rsid w:val="00371B47"/>
    <w:rsid w:val="00372822"/>
    <w:rsid w:val="00372BF6"/>
    <w:rsid w:val="0037363A"/>
    <w:rsid w:val="003764A0"/>
    <w:rsid w:val="00383116"/>
    <w:rsid w:val="00383F1C"/>
    <w:rsid w:val="00386368"/>
    <w:rsid w:val="003865AE"/>
    <w:rsid w:val="00387A07"/>
    <w:rsid w:val="0039116D"/>
    <w:rsid w:val="0039520C"/>
    <w:rsid w:val="003973FC"/>
    <w:rsid w:val="00397429"/>
    <w:rsid w:val="003A0CB2"/>
    <w:rsid w:val="003A4D3F"/>
    <w:rsid w:val="003B0A5E"/>
    <w:rsid w:val="003B6A3A"/>
    <w:rsid w:val="003B6F1D"/>
    <w:rsid w:val="003C0928"/>
    <w:rsid w:val="003C1AAA"/>
    <w:rsid w:val="003C2C59"/>
    <w:rsid w:val="003C5C08"/>
    <w:rsid w:val="003D066E"/>
    <w:rsid w:val="003D232C"/>
    <w:rsid w:val="003E44F9"/>
    <w:rsid w:val="003F428E"/>
    <w:rsid w:val="003F6BBC"/>
    <w:rsid w:val="003F7F18"/>
    <w:rsid w:val="00404E8D"/>
    <w:rsid w:val="00405112"/>
    <w:rsid w:val="00415DFA"/>
    <w:rsid w:val="00424D09"/>
    <w:rsid w:val="00424FC0"/>
    <w:rsid w:val="00425EBF"/>
    <w:rsid w:val="00431E85"/>
    <w:rsid w:val="00432091"/>
    <w:rsid w:val="00432678"/>
    <w:rsid w:val="004338FA"/>
    <w:rsid w:val="00440197"/>
    <w:rsid w:val="004403B2"/>
    <w:rsid w:val="004439FB"/>
    <w:rsid w:val="00443EC4"/>
    <w:rsid w:val="004446D3"/>
    <w:rsid w:val="00447040"/>
    <w:rsid w:val="00450E3C"/>
    <w:rsid w:val="00454A17"/>
    <w:rsid w:val="00464727"/>
    <w:rsid w:val="00464B77"/>
    <w:rsid w:val="0047058E"/>
    <w:rsid w:val="004733E7"/>
    <w:rsid w:val="00486539"/>
    <w:rsid w:val="004910CD"/>
    <w:rsid w:val="004910F2"/>
    <w:rsid w:val="00495A27"/>
    <w:rsid w:val="004A0B97"/>
    <w:rsid w:val="004A2BFB"/>
    <w:rsid w:val="004A2F77"/>
    <w:rsid w:val="004A655E"/>
    <w:rsid w:val="004B0D52"/>
    <w:rsid w:val="004C4EE6"/>
    <w:rsid w:val="004C654B"/>
    <w:rsid w:val="004D51E2"/>
    <w:rsid w:val="004D58FB"/>
    <w:rsid w:val="004E17B1"/>
    <w:rsid w:val="004E2BE8"/>
    <w:rsid w:val="004E74B6"/>
    <w:rsid w:val="004F04DF"/>
    <w:rsid w:val="004F0DE4"/>
    <w:rsid w:val="004F500A"/>
    <w:rsid w:val="004F7129"/>
    <w:rsid w:val="00500C15"/>
    <w:rsid w:val="005010BB"/>
    <w:rsid w:val="00503ECE"/>
    <w:rsid w:val="00505CD1"/>
    <w:rsid w:val="00513690"/>
    <w:rsid w:val="0051431B"/>
    <w:rsid w:val="005156CD"/>
    <w:rsid w:val="005162B6"/>
    <w:rsid w:val="005172C1"/>
    <w:rsid w:val="00521A61"/>
    <w:rsid w:val="00523FB2"/>
    <w:rsid w:val="005248F6"/>
    <w:rsid w:val="00526937"/>
    <w:rsid w:val="00533985"/>
    <w:rsid w:val="005342BF"/>
    <w:rsid w:val="00537893"/>
    <w:rsid w:val="00540BBC"/>
    <w:rsid w:val="00541C2E"/>
    <w:rsid w:val="00542EDE"/>
    <w:rsid w:val="00543307"/>
    <w:rsid w:val="00543F96"/>
    <w:rsid w:val="0054438B"/>
    <w:rsid w:val="005455CB"/>
    <w:rsid w:val="00550A30"/>
    <w:rsid w:val="00552AC0"/>
    <w:rsid w:val="00555224"/>
    <w:rsid w:val="00555366"/>
    <w:rsid w:val="005605CA"/>
    <w:rsid w:val="005665CD"/>
    <w:rsid w:val="005674AE"/>
    <w:rsid w:val="005721ED"/>
    <w:rsid w:val="00576B72"/>
    <w:rsid w:val="005772AE"/>
    <w:rsid w:val="0057792A"/>
    <w:rsid w:val="00584B10"/>
    <w:rsid w:val="00585874"/>
    <w:rsid w:val="005873E6"/>
    <w:rsid w:val="0059660E"/>
    <w:rsid w:val="005A1701"/>
    <w:rsid w:val="005A2374"/>
    <w:rsid w:val="005A6C89"/>
    <w:rsid w:val="005B0262"/>
    <w:rsid w:val="005C3C4B"/>
    <w:rsid w:val="005C63F0"/>
    <w:rsid w:val="005D2243"/>
    <w:rsid w:val="005D2AE8"/>
    <w:rsid w:val="005E5793"/>
    <w:rsid w:val="005E789B"/>
    <w:rsid w:val="005F1493"/>
    <w:rsid w:val="005F194B"/>
    <w:rsid w:val="005F1C61"/>
    <w:rsid w:val="005F5F14"/>
    <w:rsid w:val="005F6394"/>
    <w:rsid w:val="005F7082"/>
    <w:rsid w:val="005F7FFA"/>
    <w:rsid w:val="00620F3D"/>
    <w:rsid w:val="006219FD"/>
    <w:rsid w:val="00623FC8"/>
    <w:rsid w:val="00637091"/>
    <w:rsid w:val="006424AB"/>
    <w:rsid w:val="00642DAA"/>
    <w:rsid w:val="00645034"/>
    <w:rsid w:val="006527E3"/>
    <w:rsid w:val="00652EE4"/>
    <w:rsid w:val="0065491B"/>
    <w:rsid w:val="006579C3"/>
    <w:rsid w:val="006769B9"/>
    <w:rsid w:val="00677D41"/>
    <w:rsid w:val="00681B02"/>
    <w:rsid w:val="00690211"/>
    <w:rsid w:val="00690FAD"/>
    <w:rsid w:val="00691483"/>
    <w:rsid w:val="00693018"/>
    <w:rsid w:val="0069552F"/>
    <w:rsid w:val="00697232"/>
    <w:rsid w:val="00697C44"/>
    <w:rsid w:val="00697F1C"/>
    <w:rsid w:val="006A2B1A"/>
    <w:rsid w:val="006A319F"/>
    <w:rsid w:val="006B28B1"/>
    <w:rsid w:val="006B2DFD"/>
    <w:rsid w:val="006B4C1D"/>
    <w:rsid w:val="006B61A1"/>
    <w:rsid w:val="006C4B0D"/>
    <w:rsid w:val="006C72F9"/>
    <w:rsid w:val="006D039C"/>
    <w:rsid w:val="006D0D77"/>
    <w:rsid w:val="006D15B9"/>
    <w:rsid w:val="006D23BA"/>
    <w:rsid w:val="006D4644"/>
    <w:rsid w:val="006E2F5C"/>
    <w:rsid w:val="006E407B"/>
    <w:rsid w:val="006E435E"/>
    <w:rsid w:val="006E54F5"/>
    <w:rsid w:val="006E6389"/>
    <w:rsid w:val="006E7BA1"/>
    <w:rsid w:val="006F3B55"/>
    <w:rsid w:val="006F5526"/>
    <w:rsid w:val="006F7B9B"/>
    <w:rsid w:val="00702F0C"/>
    <w:rsid w:val="007038DC"/>
    <w:rsid w:val="00703CC7"/>
    <w:rsid w:val="00707C51"/>
    <w:rsid w:val="00712C3F"/>
    <w:rsid w:val="00713597"/>
    <w:rsid w:val="007139D4"/>
    <w:rsid w:val="00720A1B"/>
    <w:rsid w:val="00730285"/>
    <w:rsid w:val="00733A62"/>
    <w:rsid w:val="0073599E"/>
    <w:rsid w:val="007411C8"/>
    <w:rsid w:val="00747298"/>
    <w:rsid w:val="00747561"/>
    <w:rsid w:val="0075025C"/>
    <w:rsid w:val="00753DF3"/>
    <w:rsid w:val="007543F3"/>
    <w:rsid w:val="007549CE"/>
    <w:rsid w:val="007549E5"/>
    <w:rsid w:val="0076357C"/>
    <w:rsid w:val="00764F1D"/>
    <w:rsid w:val="00766912"/>
    <w:rsid w:val="00776E07"/>
    <w:rsid w:val="00781512"/>
    <w:rsid w:val="00782B94"/>
    <w:rsid w:val="007855EA"/>
    <w:rsid w:val="00794A1C"/>
    <w:rsid w:val="00797FAB"/>
    <w:rsid w:val="00797FF3"/>
    <w:rsid w:val="007A0024"/>
    <w:rsid w:val="007A55F9"/>
    <w:rsid w:val="007B093C"/>
    <w:rsid w:val="007B1A1B"/>
    <w:rsid w:val="007B1C01"/>
    <w:rsid w:val="007B3230"/>
    <w:rsid w:val="007C06BD"/>
    <w:rsid w:val="007C2640"/>
    <w:rsid w:val="007C51A2"/>
    <w:rsid w:val="007E7A36"/>
    <w:rsid w:val="007F0357"/>
    <w:rsid w:val="007F30A4"/>
    <w:rsid w:val="007F3289"/>
    <w:rsid w:val="007F33C0"/>
    <w:rsid w:val="007F7E86"/>
    <w:rsid w:val="008004E7"/>
    <w:rsid w:val="008059CD"/>
    <w:rsid w:val="00810422"/>
    <w:rsid w:val="008112A8"/>
    <w:rsid w:val="008117C2"/>
    <w:rsid w:val="00812194"/>
    <w:rsid w:val="0081266D"/>
    <w:rsid w:val="00814420"/>
    <w:rsid w:val="008152DA"/>
    <w:rsid w:val="0083519C"/>
    <w:rsid w:val="00836A89"/>
    <w:rsid w:val="008374C6"/>
    <w:rsid w:val="008440DC"/>
    <w:rsid w:val="00851C58"/>
    <w:rsid w:val="008566A3"/>
    <w:rsid w:val="00857294"/>
    <w:rsid w:val="00860965"/>
    <w:rsid w:val="00864DDC"/>
    <w:rsid w:val="0086745F"/>
    <w:rsid w:val="00867FCE"/>
    <w:rsid w:val="00873EB8"/>
    <w:rsid w:val="008836EE"/>
    <w:rsid w:val="00892939"/>
    <w:rsid w:val="0089334D"/>
    <w:rsid w:val="008947A3"/>
    <w:rsid w:val="0089494F"/>
    <w:rsid w:val="00895370"/>
    <w:rsid w:val="00897FCB"/>
    <w:rsid w:val="008A0B4A"/>
    <w:rsid w:val="008A38F4"/>
    <w:rsid w:val="008A3A4E"/>
    <w:rsid w:val="008A6D64"/>
    <w:rsid w:val="008B33F0"/>
    <w:rsid w:val="008C3108"/>
    <w:rsid w:val="008C3BD6"/>
    <w:rsid w:val="008C3FFF"/>
    <w:rsid w:val="008C489C"/>
    <w:rsid w:val="008C579F"/>
    <w:rsid w:val="008C66DE"/>
    <w:rsid w:val="008D0DD9"/>
    <w:rsid w:val="008D1B7F"/>
    <w:rsid w:val="008D22F3"/>
    <w:rsid w:val="008D34BD"/>
    <w:rsid w:val="008D6C46"/>
    <w:rsid w:val="008E2F27"/>
    <w:rsid w:val="008F539E"/>
    <w:rsid w:val="008F5D1E"/>
    <w:rsid w:val="009013EC"/>
    <w:rsid w:val="00904DC5"/>
    <w:rsid w:val="00905119"/>
    <w:rsid w:val="00905967"/>
    <w:rsid w:val="0090656B"/>
    <w:rsid w:val="009078AF"/>
    <w:rsid w:val="00907900"/>
    <w:rsid w:val="009109AA"/>
    <w:rsid w:val="00911053"/>
    <w:rsid w:val="00915D00"/>
    <w:rsid w:val="00916276"/>
    <w:rsid w:val="00916F57"/>
    <w:rsid w:val="00917256"/>
    <w:rsid w:val="009239D4"/>
    <w:rsid w:val="00927171"/>
    <w:rsid w:val="0093065D"/>
    <w:rsid w:val="00933CD2"/>
    <w:rsid w:val="009356E8"/>
    <w:rsid w:val="009422FC"/>
    <w:rsid w:val="00943C28"/>
    <w:rsid w:val="009450E0"/>
    <w:rsid w:val="009465B4"/>
    <w:rsid w:val="00947161"/>
    <w:rsid w:val="009515AB"/>
    <w:rsid w:val="00961D20"/>
    <w:rsid w:val="009664B6"/>
    <w:rsid w:val="00982DC2"/>
    <w:rsid w:val="00985C37"/>
    <w:rsid w:val="00986E4B"/>
    <w:rsid w:val="00986E5E"/>
    <w:rsid w:val="00990FF2"/>
    <w:rsid w:val="0099155C"/>
    <w:rsid w:val="00992AC6"/>
    <w:rsid w:val="00993BF2"/>
    <w:rsid w:val="0099799D"/>
    <w:rsid w:val="009A1108"/>
    <w:rsid w:val="009A32F4"/>
    <w:rsid w:val="009A7348"/>
    <w:rsid w:val="009A7E5F"/>
    <w:rsid w:val="009A7EC9"/>
    <w:rsid w:val="009B125C"/>
    <w:rsid w:val="009B280A"/>
    <w:rsid w:val="009B34B0"/>
    <w:rsid w:val="009C2862"/>
    <w:rsid w:val="009C30FC"/>
    <w:rsid w:val="009D4249"/>
    <w:rsid w:val="009D6292"/>
    <w:rsid w:val="009D79D3"/>
    <w:rsid w:val="009E1884"/>
    <w:rsid w:val="009F20CF"/>
    <w:rsid w:val="009F2513"/>
    <w:rsid w:val="009F27D8"/>
    <w:rsid w:val="009F581D"/>
    <w:rsid w:val="009F669E"/>
    <w:rsid w:val="00A018BD"/>
    <w:rsid w:val="00A023C8"/>
    <w:rsid w:val="00A05519"/>
    <w:rsid w:val="00A175ED"/>
    <w:rsid w:val="00A25D16"/>
    <w:rsid w:val="00A317F6"/>
    <w:rsid w:val="00A376E8"/>
    <w:rsid w:val="00A4010E"/>
    <w:rsid w:val="00A402A8"/>
    <w:rsid w:val="00A43439"/>
    <w:rsid w:val="00A47E43"/>
    <w:rsid w:val="00A50447"/>
    <w:rsid w:val="00A50639"/>
    <w:rsid w:val="00A54565"/>
    <w:rsid w:val="00A54C1F"/>
    <w:rsid w:val="00A54EEF"/>
    <w:rsid w:val="00A5534E"/>
    <w:rsid w:val="00A554C3"/>
    <w:rsid w:val="00A5629D"/>
    <w:rsid w:val="00A60DF4"/>
    <w:rsid w:val="00A73AC4"/>
    <w:rsid w:val="00A86DFE"/>
    <w:rsid w:val="00A90F1F"/>
    <w:rsid w:val="00A9580C"/>
    <w:rsid w:val="00A95DAE"/>
    <w:rsid w:val="00AA21D3"/>
    <w:rsid w:val="00AA51FD"/>
    <w:rsid w:val="00AA523F"/>
    <w:rsid w:val="00AB2014"/>
    <w:rsid w:val="00AB3E58"/>
    <w:rsid w:val="00AD2B07"/>
    <w:rsid w:val="00AD3D76"/>
    <w:rsid w:val="00AD713F"/>
    <w:rsid w:val="00AD7FD0"/>
    <w:rsid w:val="00AE48F8"/>
    <w:rsid w:val="00AE5604"/>
    <w:rsid w:val="00AF0C2B"/>
    <w:rsid w:val="00AF4EA0"/>
    <w:rsid w:val="00AF4FDB"/>
    <w:rsid w:val="00AF77EB"/>
    <w:rsid w:val="00B024C8"/>
    <w:rsid w:val="00B111C3"/>
    <w:rsid w:val="00B11C63"/>
    <w:rsid w:val="00B12517"/>
    <w:rsid w:val="00B14E54"/>
    <w:rsid w:val="00B21F95"/>
    <w:rsid w:val="00B23AF3"/>
    <w:rsid w:val="00B2511E"/>
    <w:rsid w:val="00B2745F"/>
    <w:rsid w:val="00B27CDF"/>
    <w:rsid w:val="00B31020"/>
    <w:rsid w:val="00B31EBA"/>
    <w:rsid w:val="00B51F1F"/>
    <w:rsid w:val="00B6253C"/>
    <w:rsid w:val="00B7247D"/>
    <w:rsid w:val="00B73051"/>
    <w:rsid w:val="00B735AB"/>
    <w:rsid w:val="00B75F84"/>
    <w:rsid w:val="00B834C7"/>
    <w:rsid w:val="00B85861"/>
    <w:rsid w:val="00B9332D"/>
    <w:rsid w:val="00BA1B66"/>
    <w:rsid w:val="00BA2E3A"/>
    <w:rsid w:val="00BA43F3"/>
    <w:rsid w:val="00BA555C"/>
    <w:rsid w:val="00BA6A4A"/>
    <w:rsid w:val="00BB4983"/>
    <w:rsid w:val="00BB6EA0"/>
    <w:rsid w:val="00BC47F9"/>
    <w:rsid w:val="00BC5547"/>
    <w:rsid w:val="00BC6AAA"/>
    <w:rsid w:val="00BD436B"/>
    <w:rsid w:val="00BE440F"/>
    <w:rsid w:val="00BE5D74"/>
    <w:rsid w:val="00BF3337"/>
    <w:rsid w:val="00C0604E"/>
    <w:rsid w:val="00C0761A"/>
    <w:rsid w:val="00C11D57"/>
    <w:rsid w:val="00C148B3"/>
    <w:rsid w:val="00C15255"/>
    <w:rsid w:val="00C15BC8"/>
    <w:rsid w:val="00C17331"/>
    <w:rsid w:val="00C230AB"/>
    <w:rsid w:val="00C23E98"/>
    <w:rsid w:val="00C2453C"/>
    <w:rsid w:val="00C31EE8"/>
    <w:rsid w:val="00C345E6"/>
    <w:rsid w:val="00C37942"/>
    <w:rsid w:val="00C430E8"/>
    <w:rsid w:val="00C478F9"/>
    <w:rsid w:val="00C52DD9"/>
    <w:rsid w:val="00C5394C"/>
    <w:rsid w:val="00C6011D"/>
    <w:rsid w:val="00C6315A"/>
    <w:rsid w:val="00C64F31"/>
    <w:rsid w:val="00C70710"/>
    <w:rsid w:val="00C713AB"/>
    <w:rsid w:val="00C724AB"/>
    <w:rsid w:val="00C777E2"/>
    <w:rsid w:val="00C84C90"/>
    <w:rsid w:val="00CB000E"/>
    <w:rsid w:val="00CB5CC7"/>
    <w:rsid w:val="00CC1733"/>
    <w:rsid w:val="00CC1A82"/>
    <w:rsid w:val="00CC1CCE"/>
    <w:rsid w:val="00CC52CC"/>
    <w:rsid w:val="00CD1DB9"/>
    <w:rsid w:val="00CD45FA"/>
    <w:rsid w:val="00CD5A0C"/>
    <w:rsid w:val="00CD79BF"/>
    <w:rsid w:val="00CE0195"/>
    <w:rsid w:val="00CE23CA"/>
    <w:rsid w:val="00CE478D"/>
    <w:rsid w:val="00CE7C08"/>
    <w:rsid w:val="00CF0FDD"/>
    <w:rsid w:val="00CF5D99"/>
    <w:rsid w:val="00D0048B"/>
    <w:rsid w:val="00D01665"/>
    <w:rsid w:val="00D0666F"/>
    <w:rsid w:val="00D07EA2"/>
    <w:rsid w:val="00D10EF9"/>
    <w:rsid w:val="00D126EA"/>
    <w:rsid w:val="00D177C3"/>
    <w:rsid w:val="00D17EBA"/>
    <w:rsid w:val="00D237FF"/>
    <w:rsid w:val="00D24EA3"/>
    <w:rsid w:val="00D27EBD"/>
    <w:rsid w:val="00D3037E"/>
    <w:rsid w:val="00D34C40"/>
    <w:rsid w:val="00D35694"/>
    <w:rsid w:val="00D422D7"/>
    <w:rsid w:val="00D44839"/>
    <w:rsid w:val="00D45253"/>
    <w:rsid w:val="00D46E71"/>
    <w:rsid w:val="00D4767F"/>
    <w:rsid w:val="00D476DF"/>
    <w:rsid w:val="00D537C2"/>
    <w:rsid w:val="00D57D03"/>
    <w:rsid w:val="00D63B91"/>
    <w:rsid w:val="00D64A98"/>
    <w:rsid w:val="00D6751D"/>
    <w:rsid w:val="00D677ED"/>
    <w:rsid w:val="00D70170"/>
    <w:rsid w:val="00D775AA"/>
    <w:rsid w:val="00D81645"/>
    <w:rsid w:val="00D84D9E"/>
    <w:rsid w:val="00D84FE8"/>
    <w:rsid w:val="00D85144"/>
    <w:rsid w:val="00D90CDF"/>
    <w:rsid w:val="00D9175A"/>
    <w:rsid w:val="00D9276E"/>
    <w:rsid w:val="00D97D43"/>
    <w:rsid w:val="00D97EF4"/>
    <w:rsid w:val="00DA1E3D"/>
    <w:rsid w:val="00DA349E"/>
    <w:rsid w:val="00DA5BE0"/>
    <w:rsid w:val="00DA68EF"/>
    <w:rsid w:val="00DB1CD0"/>
    <w:rsid w:val="00DB23AB"/>
    <w:rsid w:val="00DD29E9"/>
    <w:rsid w:val="00DD7DBB"/>
    <w:rsid w:val="00DE2309"/>
    <w:rsid w:val="00DE7468"/>
    <w:rsid w:val="00DE799C"/>
    <w:rsid w:val="00DE79E1"/>
    <w:rsid w:val="00DF1CBF"/>
    <w:rsid w:val="00E005A5"/>
    <w:rsid w:val="00E07549"/>
    <w:rsid w:val="00E078E9"/>
    <w:rsid w:val="00E07D2D"/>
    <w:rsid w:val="00E12E9B"/>
    <w:rsid w:val="00E2016B"/>
    <w:rsid w:val="00E234AC"/>
    <w:rsid w:val="00E24622"/>
    <w:rsid w:val="00E34AA4"/>
    <w:rsid w:val="00E36D6A"/>
    <w:rsid w:val="00E417DD"/>
    <w:rsid w:val="00E455AF"/>
    <w:rsid w:val="00E52C45"/>
    <w:rsid w:val="00E55AB8"/>
    <w:rsid w:val="00E5732A"/>
    <w:rsid w:val="00E62305"/>
    <w:rsid w:val="00E6722B"/>
    <w:rsid w:val="00E74B57"/>
    <w:rsid w:val="00E76A57"/>
    <w:rsid w:val="00E80563"/>
    <w:rsid w:val="00E81365"/>
    <w:rsid w:val="00E82C05"/>
    <w:rsid w:val="00E94DB4"/>
    <w:rsid w:val="00EA7E58"/>
    <w:rsid w:val="00EB0907"/>
    <w:rsid w:val="00EB269B"/>
    <w:rsid w:val="00EB40B2"/>
    <w:rsid w:val="00EB771C"/>
    <w:rsid w:val="00EC2008"/>
    <w:rsid w:val="00EC5A2A"/>
    <w:rsid w:val="00EC6F11"/>
    <w:rsid w:val="00EC7450"/>
    <w:rsid w:val="00EC794C"/>
    <w:rsid w:val="00EC7C93"/>
    <w:rsid w:val="00ED2431"/>
    <w:rsid w:val="00ED4533"/>
    <w:rsid w:val="00ED5901"/>
    <w:rsid w:val="00EE4B8F"/>
    <w:rsid w:val="00EE745C"/>
    <w:rsid w:val="00EE76A0"/>
    <w:rsid w:val="00EF563F"/>
    <w:rsid w:val="00EF57B7"/>
    <w:rsid w:val="00F049F1"/>
    <w:rsid w:val="00F20827"/>
    <w:rsid w:val="00F23B18"/>
    <w:rsid w:val="00F423FF"/>
    <w:rsid w:val="00F4447B"/>
    <w:rsid w:val="00F458CD"/>
    <w:rsid w:val="00F5423E"/>
    <w:rsid w:val="00F55921"/>
    <w:rsid w:val="00F609AB"/>
    <w:rsid w:val="00F63DBD"/>
    <w:rsid w:val="00F67DE6"/>
    <w:rsid w:val="00F7433E"/>
    <w:rsid w:val="00F74D4E"/>
    <w:rsid w:val="00F76550"/>
    <w:rsid w:val="00F8765C"/>
    <w:rsid w:val="00F91DB2"/>
    <w:rsid w:val="00FA662B"/>
    <w:rsid w:val="00FB1F68"/>
    <w:rsid w:val="00FC07A3"/>
    <w:rsid w:val="00FC1248"/>
    <w:rsid w:val="00FC1463"/>
    <w:rsid w:val="00FC1D53"/>
    <w:rsid w:val="00FC6812"/>
    <w:rsid w:val="00FD36AF"/>
    <w:rsid w:val="00FD4DE5"/>
    <w:rsid w:val="00FD6B6D"/>
    <w:rsid w:val="00FE106C"/>
    <w:rsid w:val="00FE6222"/>
    <w:rsid w:val="00FE7F9C"/>
    <w:rsid w:val="00FF4F69"/>
    <w:rsid w:val="050B0D0A"/>
    <w:rsid w:val="1000054D"/>
    <w:rsid w:val="16B953D3"/>
    <w:rsid w:val="24C75378"/>
    <w:rsid w:val="3D45041A"/>
    <w:rsid w:val="5F844F44"/>
    <w:rsid w:val="6ED43D1B"/>
    <w:rsid w:val="75445CC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lang w:val="en-GB" w:eastAsia="zh-CN" w:bidi="ar-SA"/>
    </w:rPr>
  </w:style>
  <w:style w:type="paragraph" w:styleId="3">
    <w:name w:val="heading 1"/>
    <w:basedOn w:val="1"/>
    <w:next w:val="1"/>
    <w:qFormat/>
    <w:uiPriority w:val="0"/>
    <w:pPr>
      <w:keepNext/>
      <w:jc w:val="both"/>
      <w:outlineLvl w:val="0"/>
    </w:pPr>
    <w:rPr>
      <w:b/>
    </w:rPr>
  </w:style>
  <w:style w:type="paragraph" w:styleId="4">
    <w:name w:val="heading 2"/>
    <w:basedOn w:val="1"/>
    <w:next w:val="1"/>
    <w:qFormat/>
    <w:uiPriority w:val="0"/>
    <w:pPr>
      <w:keepNext/>
      <w:keepLines/>
      <w:widowControl w:val="0"/>
      <w:spacing w:before="260" w:after="260" w:line="416" w:lineRule="auto"/>
      <w:jc w:val="both"/>
      <w:outlineLvl w:val="1"/>
    </w:pPr>
    <w:rPr>
      <w:rFonts w:ascii="Arial" w:hAnsi="Arial" w:eastAsia="黑体"/>
      <w:b/>
      <w:bCs/>
      <w:kern w:val="2"/>
      <w:sz w:val="32"/>
      <w:szCs w:val="32"/>
      <w:lang w:val="en-US"/>
    </w:rPr>
  </w:style>
  <w:style w:type="paragraph" w:styleId="5">
    <w:name w:val="heading 3"/>
    <w:basedOn w:val="1"/>
    <w:next w:val="1"/>
    <w:qFormat/>
    <w:uiPriority w:val="0"/>
    <w:pPr>
      <w:keepNext/>
      <w:jc w:val="both"/>
      <w:outlineLvl w:val="2"/>
    </w:pPr>
    <w:rPr>
      <w:b/>
      <w:bCs/>
      <w:sz w:val="24"/>
    </w:rPr>
  </w:style>
  <w:style w:type="character" w:default="1" w:styleId="26">
    <w:name w:val="Default Paragraph Font"/>
    <w:semiHidden/>
    <w:uiPriority w:val="0"/>
  </w:style>
  <w:style w:type="table" w:default="1" w:styleId="24">
    <w:name w:val="Normal Table"/>
    <w:semiHidden/>
    <w:uiPriority w:val="0"/>
    <w:tblPr>
      <w:tblStyle w:val="24"/>
      <w:tblCellMar>
        <w:top w:w="0" w:type="dxa"/>
        <w:left w:w="108" w:type="dxa"/>
        <w:bottom w:w="0" w:type="dxa"/>
        <w:right w:w="108" w:type="dxa"/>
      </w:tblCellMar>
    </w:tblPr>
  </w:style>
  <w:style w:type="paragraph" w:styleId="2">
    <w:name w:val="Body Text"/>
    <w:basedOn w:val="1"/>
    <w:next w:val="1"/>
    <w:uiPriority w:val="0"/>
    <w:pPr>
      <w:jc w:val="both"/>
    </w:pPr>
  </w:style>
  <w:style w:type="paragraph" w:styleId="6">
    <w:name w:val="toc 7"/>
    <w:basedOn w:val="1"/>
    <w:next w:val="1"/>
    <w:semiHidden/>
    <w:uiPriority w:val="0"/>
    <w:pPr>
      <w:ind w:left="1200"/>
    </w:pPr>
    <w:rPr>
      <w:sz w:val="18"/>
      <w:szCs w:val="18"/>
    </w:rPr>
  </w:style>
  <w:style w:type="paragraph" w:styleId="7">
    <w:name w:val="Document Map"/>
    <w:basedOn w:val="1"/>
    <w:semiHidden/>
    <w:uiPriority w:val="0"/>
    <w:pPr>
      <w:shd w:val="clear" w:color="auto" w:fill="000080"/>
    </w:pPr>
  </w:style>
  <w:style w:type="paragraph" w:styleId="8">
    <w:name w:val="Salutation"/>
    <w:basedOn w:val="1"/>
    <w:next w:val="1"/>
    <w:uiPriority w:val="0"/>
    <w:pPr>
      <w:widowControl w:val="0"/>
      <w:jc w:val="both"/>
    </w:pPr>
    <w:rPr>
      <w:kern w:val="2"/>
      <w:lang w:val="en-US" w:eastAsia="zh-CN"/>
    </w:rPr>
  </w:style>
  <w:style w:type="paragraph" w:styleId="9">
    <w:name w:val="Closing"/>
    <w:basedOn w:val="1"/>
    <w:next w:val="1"/>
    <w:uiPriority w:val="0"/>
    <w:pPr>
      <w:ind w:left="4320"/>
    </w:pPr>
    <w:rPr>
      <w:lang w:eastAsia="zh-CN"/>
    </w:rPr>
  </w:style>
  <w:style w:type="paragraph" w:styleId="10">
    <w:name w:val="toc 5"/>
    <w:basedOn w:val="1"/>
    <w:next w:val="1"/>
    <w:semiHidden/>
    <w:uiPriority w:val="0"/>
    <w:pPr>
      <w:ind w:left="800"/>
    </w:pPr>
    <w:rPr>
      <w:sz w:val="18"/>
      <w:szCs w:val="18"/>
    </w:rPr>
  </w:style>
  <w:style w:type="paragraph" w:styleId="11">
    <w:name w:val="toc 3"/>
    <w:basedOn w:val="1"/>
    <w:next w:val="1"/>
    <w:semiHidden/>
    <w:uiPriority w:val="0"/>
    <w:pPr>
      <w:ind w:left="400"/>
    </w:pPr>
    <w:rPr>
      <w:i/>
      <w:iCs/>
    </w:rPr>
  </w:style>
  <w:style w:type="paragraph" w:styleId="12">
    <w:name w:val="toc 8"/>
    <w:basedOn w:val="1"/>
    <w:next w:val="1"/>
    <w:semiHidden/>
    <w:uiPriority w:val="0"/>
    <w:pPr>
      <w:ind w:left="1400"/>
    </w:pPr>
    <w:rPr>
      <w:sz w:val="18"/>
      <w:szCs w:val="18"/>
    </w:rPr>
  </w:style>
  <w:style w:type="paragraph" w:styleId="13">
    <w:name w:val="Date"/>
    <w:basedOn w:val="1"/>
    <w:next w:val="1"/>
    <w:link w:val="29"/>
    <w:uiPriority w:val="0"/>
    <w:pPr>
      <w:widowControl w:val="0"/>
      <w:jc w:val="both"/>
    </w:pPr>
    <w:rPr>
      <w:kern w:val="2"/>
      <w:sz w:val="28"/>
      <w:lang w:val="en-US"/>
    </w:rPr>
  </w:style>
  <w:style w:type="paragraph" w:styleId="14">
    <w:name w:val="Balloon Text"/>
    <w:basedOn w:val="1"/>
    <w:semiHidden/>
    <w:uiPriority w:val="0"/>
    <w:rPr>
      <w:rFonts w:ascii="Tahoma" w:hAnsi="Tahoma" w:cs="Tahoma"/>
      <w:sz w:val="16"/>
      <w:szCs w:val="16"/>
    </w:rPr>
  </w:style>
  <w:style w:type="paragraph" w:styleId="15">
    <w:name w:val="footer"/>
    <w:basedOn w:val="1"/>
    <w:link w:val="30"/>
    <w:uiPriority w:val="0"/>
    <w:pPr>
      <w:tabs>
        <w:tab w:val="center" w:pos="4536"/>
        <w:tab w:val="right" w:pos="9072"/>
      </w:tabs>
    </w:pPr>
  </w:style>
  <w:style w:type="paragraph" w:styleId="16">
    <w:name w:val="header"/>
    <w:basedOn w:val="1"/>
    <w:link w:val="31"/>
    <w:uiPriority w:val="0"/>
    <w:pPr>
      <w:tabs>
        <w:tab w:val="center" w:pos="4536"/>
        <w:tab w:val="right" w:pos="9072"/>
      </w:tabs>
    </w:pPr>
  </w:style>
  <w:style w:type="paragraph" w:styleId="17">
    <w:name w:val="toc 1"/>
    <w:basedOn w:val="1"/>
    <w:next w:val="1"/>
    <w:semiHidden/>
    <w:uiPriority w:val="0"/>
    <w:pPr>
      <w:spacing w:before="120" w:after="120"/>
    </w:pPr>
    <w:rPr>
      <w:b/>
      <w:bCs/>
      <w:caps/>
    </w:rPr>
  </w:style>
  <w:style w:type="paragraph" w:styleId="18">
    <w:name w:val="toc 4"/>
    <w:basedOn w:val="1"/>
    <w:next w:val="1"/>
    <w:semiHidden/>
    <w:uiPriority w:val="0"/>
    <w:pPr>
      <w:ind w:left="600"/>
    </w:pPr>
    <w:rPr>
      <w:sz w:val="18"/>
      <w:szCs w:val="18"/>
    </w:rPr>
  </w:style>
  <w:style w:type="paragraph" w:styleId="19">
    <w:name w:val="toc 6"/>
    <w:basedOn w:val="1"/>
    <w:next w:val="1"/>
    <w:semiHidden/>
    <w:uiPriority w:val="0"/>
    <w:pPr>
      <w:ind w:left="1000"/>
    </w:pPr>
    <w:rPr>
      <w:sz w:val="18"/>
      <w:szCs w:val="18"/>
    </w:rPr>
  </w:style>
  <w:style w:type="paragraph" w:styleId="20">
    <w:name w:val="toc 2"/>
    <w:basedOn w:val="1"/>
    <w:next w:val="1"/>
    <w:semiHidden/>
    <w:uiPriority w:val="0"/>
    <w:pPr>
      <w:ind w:left="200"/>
    </w:pPr>
    <w:rPr>
      <w:smallCaps/>
    </w:rPr>
  </w:style>
  <w:style w:type="paragraph" w:styleId="21">
    <w:name w:val="toc 9"/>
    <w:basedOn w:val="1"/>
    <w:next w:val="1"/>
    <w:semiHidden/>
    <w:uiPriority w:val="0"/>
    <w:pPr>
      <w:ind w:left="1600"/>
    </w:pPr>
    <w:rPr>
      <w:sz w:val="18"/>
      <w:szCs w:val="18"/>
    </w:rPr>
  </w:style>
  <w:style w:type="paragraph" w:styleId="22">
    <w:name w:val="Body Text 2"/>
    <w:basedOn w:val="1"/>
    <w:uiPriority w:val="0"/>
    <w:pPr>
      <w:jc w:val="both"/>
    </w:pPr>
    <w:rPr>
      <w:rFonts w:eastAsia="Times New Roman"/>
      <w:sz w:val="24"/>
      <w:lang w:eastAsia="en-US"/>
    </w:rPr>
  </w:style>
  <w:style w:type="paragraph" w:styleId="23">
    <w:name w:val="Title"/>
    <w:basedOn w:val="1"/>
    <w:qFormat/>
    <w:uiPriority w:val="0"/>
    <w:pPr>
      <w:widowControl w:val="0"/>
      <w:jc w:val="center"/>
    </w:pPr>
    <w:rPr>
      <w:kern w:val="2"/>
      <w:sz w:val="30"/>
      <w:szCs w:val="24"/>
      <w:lang w:val="en-US"/>
    </w:rPr>
  </w:style>
  <w:style w:type="table" w:styleId="25">
    <w:name w:val="Table Grid"/>
    <w:basedOn w:val="24"/>
    <w:uiPriority w:val="0"/>
    <w:pPr>
      <w:widowControl w:val="0"/>
      <w:jc w:val="both"/>
    </w:pPr>
    <w:tblPr>
      <w:tblStyle w:val="2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uiPriority w:val="0"/>
  </w:style>
  <w:style w:type="character" w:styleId="28">
    <w:name w:val="Hyperlink"/>
    <w:uiPriority w:val="0"/>
    <w:rPr>
      <w:color w:val="0000FF"/>
      <w:u w:val="single"/>
    </w:rPr>
  </w:style>
  <w:style w:type="character" w:customStyle="1" w:styleId="29">
    <w:name w:val="日期 Char"/>
    <w:link w:val="13"/>
    <w:uiPriority w:val="0"/>
    <w:rPr>
      <w:rFonts w:eastAsia="宋体"/>
      <w:kern w:val="2"/>
      <w:sz w:val="28"/>
      <w:lang w:val="en-US" w:eastAsia="zh-CN" w:bidi="ar-SA"/>
    </w:rPr>
  </w:style>
  <w:style w:type="character" w:customStyle="1" w:styleId="30">
    <w:name w:val="页脚 Char"/>
    <w:link w:val="15"/>
    <w:uiPriority w:val="0"/>
    <w:rPr>
      <w:rFonts w:eastAsia="宋体"/>
      <w:lang w:val="en-GB" w:eastAsia="zh-CN" w:bidi="ar-SA"/>
    </w:rPr>
  </w:style>
  <w:style w:type="character" w:customStyle="1" w:styleId="31">
    <w:name w:val="页眉 Char"/>
    <w:link w:val="16"/>
    <w:uiPriority w:val="0"/>
    <w:rPr>
      <w:rFonts w:eastAsia="宋体"/>
      <w:lang w:val="en-GB" w:eastAsia="zh-CN" w:bidi="ar-SA"/>
    </w:rPr>
  </w:style>
  <w:style w:type="paragraph" w:customStyle="1" w:styleId="32">
    <w:name w:val="Sändlista"/>
    <w:basedOn w:val="1"/>
    <w:uiPriority w:val="0"/>
    <w:rPr>
      <w:rFonts w:ascii="Arial" w:hAnsi="Arial" w:eastAsia="宋体"/>
      <w:sz w:val="22"/>
      <w:szCs w:val="20"/>
    </w:rPr>
  </w:style>
  <w:style w:type="paragraph" w:customStyle="1" w:styleId="33">
    <w:name w:val="Char Char Char Char"/>
    <w:basedOn w:val="1"/>
    <w:uiPriority w:val="0"/>
    <w:pPr>
      <w:spacing w:after="160" w:line="240" w:lineRule="exact"/>
    </w:pPr>
    <w:rPr>
      <w:rFonts w:ascii="Verdana" w:hAnsi="Verdana"/>
      <w:lang w:val="en-US" w:eastAsia="en-US"/>
    </w:rPr>
  </w:style>
  <w:style w:type="paragraph" w:customStyle="1" w:styleId="34">
    <w:name w:val="默认段落字体 Para Char Char Char Char Char Char Char Char Char Char"/>
    <w:basedOn w:val="1"/>
    <w:uiPriority w:val="0"/>
    <w:pPr>
      <w:widowControl w:val="0"/>
      <w:jc w:val="both"/>
    </w:pPr>
    <w:rPr>
      <w:rFonts w:ascii="Tahoma" w:hAnsi="Tahoma"/>
      <w:b/>
      <w:kern w:val="2"/>
      <w:sz w:val="24"/>
      <w:lang w:val="en-US"/>
    </w:rPr>
  </w:style>
  <w:style w:type="paragraph" w:customStyle="1" w:styleId="35">
    <w:name w:val="Char Char"/>
    <w:basedOn w:val="1"/>
    <w:uiPriority w:val="0"/>
    <w:pPr>
      <w:widowControl w:val="0"/>
      <w:jc w:val="both"/>
    </w:pPr>
    <w:rPr>
      <w:rFonts w:ascii="Tahoma" w:hAnsi="Tahoma"/>
      <w:kern w:val="2"/>
      <w:sz w:val="24"/>
      <w:lang w:val="en-US"/>
    </w:rPr>
  </w:style>
  <w:style w:type="paragraph" w:customStyle="1" w:styleId="36">
    <w:name w:val=" Char Char Char"/>
    <w:basedOn w:val="1"/>
    <w:uiPriority w:val="0"/>
    <w:pPr>
      <w:spacing w:after="160" w:line="240" w:lineRule="exact"/>
    </w:pPr>
    <w:rPr>
      <w:rFonts w:ascii="Verdana" w:hAnsi="Verdana"/>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s\Mina%20dokument\Mallar\Letter%20Exir%20CH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Letter Exir CHN.dot</Template>
  <Pages>1</Pages>
  <Words>66</Words>
  <Characters>378</Characters>
  <Lines>3</Lines>
  <Paragraphs>1</Paragraphs>
  <TotalTime>2</TotalTime>
  <ScaleCrop>false</ScaleCrop>
  <LinksUpToDate>false</LinksUpToDate>
  <CharactersWithSpaces>443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2023-03-14T03:05:00Z</dcterms:created>
  <dc:creator>Jonas Brandt</dc:creator>
  <cp:lastModifiedBy>飞卡科技</cp:lastModifiedBy>
  <cp:lastPrinted>2023-12-21T07:13:31Z</cp:lastPrinted>
  <dcterms:modified xsi:type="dcterms:W3CDTF">2024-03-27T02:18:54Z</dcterms:modified>
  <dc:title>TCC Letter Beijing</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5150D5BCBF4F47C895A2448C348F4061_13</vt:lpwstr>
  </property>
</Properties>
</file>